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7A7" w:rsidRDefault="008A600C" w:rsidP="00CD0DEF">
      <w:pPr>
        <w:spacing w:line="360" w:lineRule="auto"/>
        <w:jc w:val="center"/>
        <w:rPr>
          <w:b/>
          <w:sz w:val="28"/>
          <w:szCs w:val="28"/>
        </w:rPr>
      </w:pPr>
      <w:r w:rsidRPr="00CD0DEF">
        <w:rPr>
          <w:b/>
          <w:sz w:val="28"/>
          <w:szCs w:val="28"/>
        </w:rPr>
        <w:t>Использование нитратов и солей аммония в качестве минеральных удобрений</w:t>
      </w:r>
    </w:p>
    <w:p w:rsidR="00C409F6" w:rsidRDefault="00306B8C" w:rsidP="00CD0DE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8925D5" w:rsidRPr="008925D5">
        <w:rPr>
          <w:sz w:val="28"/>
          <w:szCs w:val="28"/>
        </w:rPr>
        <w:t xml:space="preserve">ри недостатке </w:t>
      </w:r>
      <w:r>
        <w:rPr>
          <w:sz w:val="28"/>
          <w:szCs w:val="28"/>
        </w:rPr>
        <w:t xml:space="preserve">в почве азота, фосфора, калия, микроэлементов (цинка, железа, меди и др.) </w:t>
      </w:r>
      <w:r w:rsidR="008925D5" w:rsidRPr="008925D5">
        <w:rPr>
          <w:sz w:val="28"/>
          <w:szCs w:val="28"/>
        </w:rPr>
        <w:t>используют подкормку химическими веществами, которые называют</w:t>
      </w:r>
      <w:r>
        <w:rPr>
          <w:sz w:val="28"/>
          <w:szCs w:val="28"/>
        </w:rPr>
        <w:t xml:space="preserve"> </w:t>
      </w:r>
      <w:r w:rsidR="008925D5" w:rsidRPr="008925D5">
        <w:rPr>
          <w:sz w:val="28"/>
          <w:szCs w:val="28"/>
        </w:rPr>
        <w:t xml:space="preserve">минеральными удобрениями. </w:t>
      </w:r>
    </w:p>
    <w:p w:rsidR="00CD0DEF" w:rsidRPr="008925D5" w:rsidRDefault="008925D5" w:rsidP="00CD0DEF">
      <w:pPr>
        <w:spacing w:line="360" w:lineRule="auto"/>
        <w:rPr>
          <w:b/>
          <w:sz w:val="28"/>
          <w:szCs w:val="28"/>
        </w:rPr>
      </w:pPr>
      <w:r w:rsidRPr="008925D5">
        <w:rPr>
          <w:sz w:val="28"/>
          <w:szCs w:val="28"/>
        </w:rPr>
        <w:t>По природе питательного элемента различают азотные, фосфорные, калийные</w:t>
      </w:r>
      <w:r w:rsidR="00306B8C">
        <w:rPr>
          <w:sz w:val="28"/>
          <w:szCs w:val="28"/>
        </w:rPr>
        <w:t>, а также</w:t>
      </w:r>
      <w:r w:rsidRPr="008925D5">
        <w:rPr>
          <w:sz w:val="28"/>
          <w:szCs w:val="28"/>
        </w:rPr>
        <w:t> комплексные удобрения</w:t>
      </w:r>
      <w:r w:rsidR="00306B8C">
        <w:rPr>
          <w:sz w:val="28"/>
          <w:szCs w:val="28"/>
        </w:rPr>
        <w:t>, содержащие</w:t>
      </w:r>
      <w:r w:rsidRPr="008925D5">
        <w:rPr>
          <w:sz w:val="28"/>
          <w:szCs w:val="28"/>
        </w:rPr>
        <w:t xml:space="preserve"> несколько питательных элементов</w:t>
      </w:r>
      <w:r w:rsidR="00306B8C">
        <w:rPr>
          <w:sz w:val="28"/>
          <w:szCs w:val="28"/>
        </w:rPr>
        <w:t>.</w:t>
      </w:r>
    </w:p>
    <w:p w:rsidR="008925D5" w:rsidRPr="004D0B80" w:rsidRDefault="00306B8C" w:rsidP="00CD0DEF">
      <w:pPr>
        <w:spacing w:line="360" w:lineRule="auto"/>
        <w:rPr>
          <w:rFonts w:cs="Times New Roman"/>
          <w:sz w:val="28"/>
          <w:szCs w:val="28"/>
        </w:rPr>
      </w:pPr>
      <w:r>
        <w:rPr>
          <w:sz w:val="28"/>
          <w:szCs w:val="28"/>
        </w:rPr>
        <w:t>К в</w:t>
      </w:r>
      <w:r w:rsidR="009315C6">
        <w:rPr>
          <w:sz w:val="28"/>
          <w:szCs w:val="28"/>
        </w:rPr>
        <w:t>ажнейшим</w:t>
      </w:r>
      <w:r w:rsidR="008925D5" w:rsidRPr="008925D5">
        <w:rPr>
          <w:sz w:val="28"/>
          <w:szCs w:val="28"/>
        </w:rPr>
        <w:t xml:space="preserve"> азотным удобрениям</w:t>
      </w:r>
      <w:r>
        <w:rPr>
          <w:sz w:val="28"/>
          <w:szCs w:val="28"/>
        </w:rPr>
        <w:t xml:space="preserve"> относятся н</w:t>
      </w:r>
      <w:r w:rsidR="008925D5" w:rsidRPr="008925D5">
        <w:rPr>
          <w:sz w:val="28"/>
          <w:szCs w:val="28"/>
        </w:rPr>
        <w:t>атриевая NaNO</w:t>
      </w:r>
      <w:r w:rsidR="008925D5" w:rsidRPr="008925D5">
        <w:rPr>
          <w:sz w:val="28"/>
          <w:szCs w:val="28"/>
          <w:vertAlign w:val="subscript"/>
        </w:rPr>
        <w:t>3</w:t>
      </w:r>
      <w:r w:rsidR="008925D5">
        <w:rPr>
          <w:sz w:val="28"/>
          <w:szCs w:val="28"/>
        </w:rPr>
        <w:t xml:space="preserve"> </w:t>
      </w:r>
      <w:r w:rsidR="008925D5" w:rsidRPr="008925D5">
        <w:rPr>
          <w:sz w:val="28"/>
          <w:szCs w:val="28"/>
        </w:rPr>
        <w:t xml:space="preserve">и кальциевая </w:t>
      </w:r>
      <w:proofErr w:type="spellStart"/>
      <w:r w:rsidR="008925D5" w:rsidRPr="008925D5">
        <w:rPr>
          <w:sz w:val="28"/>
          <w:szCs w:val="28"/>
        </w:rPr>
        <w:t>Ca</w:t>
      </w:r>
      <w:proofErr w:type="spellEnd"/>
      <w:r w:rsidR="008925D5" w:rsidRPr="008925D5">
        <w:rPr>
          <w:sz w:val="28"/>
          <w:szCs w:val="28"/>
        </w:rPr>
        <w:t>(NO</w:t>
      </w:r>
      <w:r w:rsidR="008925D5" w:rsidRPr="008925D5">
        <w:rPr>
          <w:sz w:val="28"/>
          <w:szCs w:val="28"/>
          <w:vertAlign w:val="subscript"/>
        </w:rPr>
        <w:t>3</w:t>
      </w:r>
      <w:r w:rsidR="008925D5" w:rsidRPr="008925D5">
        <w:rPr>
          <w:sz w:val="28"/>
          <w:szCs w:val="28"/>
        </w:rPr>
        <w:t>)</w:t>
      </w:r>
      <w:r w:rsidR="008925D5" w:rsidRPr="008925D5">
        <w:rPr>
          <w:sz w:val="28"/>
          <w:szCs w:val="28"/>
          <w:vertAlign w:val="subscript"/>
        </w:rPr>
        <w:t>2</w:t>
      </w:r>
      <w:r w:rsidR="008925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селитры </w:t>
      </w:r>
      <w:r w:rsidR="008925D5">
        <w:rPr>
          <w:sz w:val="28"/>
          <w:szCs w:val="28"/>
        </w:rPr>
        <w:t>—</w:t>
      </w:r>
      <w:r w:rsidR="008925D5" w:rsidRPr="008925D5">
        <w:rPr>
          <w:sz w:val="28"/>
          <w:szCs w:val="28"/>
        </w:rPr>
        <w:t xml:space="preserve"> растворимы</w:t>
      </w:r>
      <w:r w:rsidR="008925D5">
        <w:rPr>
          <w:sz w:val="28"/>
          <w:szCs w:val="28"/>
        </w:rPr>
        <w:t>е</w:t>
      </w:r>
      <w:r w:rsidR="008925D5" w:rsidRPr="008925D5">
        <w:rPr>
          <w:sz w:val="28"/>
          <w:szCs w:val="28"/>
        </w:rPr>
        <w:t xml:space="preserve"> в воде</w:t>
      </w:r>
      <w:r w:rsidR="008925D5">
        <w:rPr>
          <w:sz w:val="28"/>
          <w:szCs w:val="28"/>
        </w:rPr>
        <w:t xml:space="preserve"> </w:t>
      </w:r>
      <w:r w:rsidR="00E034C4">
        <w:rPr>
          <w:sz w:val="28"/>
          <w:szCs w:val="28"/>
        </w:rPr>
        <w:t>вещества</w:t>
      </w:r>
      <w:r w:rsidR="008925D5" w:rsidRPr="008925D5">
        <w:rPr>
          <w:sz w:val="28"/>
          <w:szCs w:val="28"/>
        </w:rPr>
        <w:t>, не нарушаю</w:t>
      </w:r>
      <w:r w:rsidR="008925D5">
        <w:rPr>
          <w:sz w:val="28"/>
          <w:szCs w:val="28"/>
        </w:rPr>
        <w:t>щие</w:t>
      </w:r>
      <w:r w:rsidR="008925D5" w:rsidRPr="008925D5">
        <w:rPr>
          <w:sz w:val="28"/>
          <w:szCs w:val="28"/>
        </w:rPr>
        <w:t xml:space="preserve"> кислотно-щелочно</w:t>
      </w:r>
      <w:r w:rsidR="008925D5">
        <w:rPr>
          <w:sz w:val="28"/>
          <w:szCs w:val="28"/>
        </w:rPr>
        <w:t>го</w:t>
      </w:r>
      <w:r w:rsidR="008925D5" w:rsidRPr="008925D5">
        <w:rPr>
          <w:sz w:val="28"/>
          <w:szCs w:val="28"/>
        </w:rPr>
        <w:t xml:space="preserve"> баланс</w:t>
      </w:r>
      <w:r w:rsidR="008925D5">
        <w:rPr>
          <w:sz w:val="28"/>
          <w:szCs w:val="28"/>
        </w:rPr>
        <w:t>а</w:t>
      </w:r>
      <w:r w:rsidR="008925D5" w:rsidRPr="008925D5">
        <w:rPr>
          <w:sz w:val="28"/>
          <w:szCs w:val="28"/>
        </w:rPr>
        <w:t xml:space="preserve"> почвы. Калийная селитра KNO</w:t>
      </w:r>
      <w:r w:rsidR="008925D5" w:rsidRPr="008925D5">
        <w:rPr>
          <w:sz w:val="28"/>
          <w:szCs w:val="28"/>
          <w:vertAlign w:val="subscript"/>
        </w:rPr>
        <w:t>3</w:t>
      </w:r>
      <w:r w:rsidR="008925D5" w:rsidRPr="008925D5">
        <w:rPr>
          <w:sz w:val="28"/>
          <w:szCs w:val="28"/>
        </w:rPr>
        <w:t xml:space="preserve"> </w:t>
      </w:r>
      <w:r>
        <w:rPr>
          <w:sz w:val="28"/>
          <w:szCs w:val="28"/>
        </w:rPr>
        <w:t>считается</w:t>
      </w:r>
      <w:r w:rsidR="008925D5" w:rsidRPr="008925D5">
        <w:rPr>
          <w:sz w:val="28"/>
          <w:szCs w:val="28"/>
        </w:rPr>
        <w:t> комплексн</w:t>
      </w:r>
      <w:r>
        <w:rPr>
          <w:sz w:val="28"/>
          <w:szCs w:val="28"/>
        </w:rPr>
        <w:t>ым</w:t>
      </w:r>
      <w:r w:rsidR="008925D5" w:rsidRPr="008925D5">
        <w:rPr>
          <w:sz w:val="28"/>
          <w:szCs w:val="28"/>
        </w:rPr>
        <w:t xml:space="preserve"> удобрени</w:t>
      </w:r>
      <w:r>
        <w:rPr>
          <w:sz w:val="28"/>
          <w:szCs w:val="28"/>
        </w:rPr>
        <w:t>ем</w:t>
      </w:r>
      <w:r w:rsidR="008925D5" w:rsidRPr="008925D5">
        <w:rPr>
          <w:sz w:val="28"/>
          <w:szCs w:val="28"/>
        </w:rPr>
        <w:t>, поскольку со</w:t>
      </w:r>
      <w:r w:rsidR="00412C82">
        <w:rPr>
          <w:sz w:val="28"/>
          <w:szCs w:val="28"/>
        </w:rPr>
        <w:t xml:space="preserve">держит два питательных элемента — калий и </w:t>
      </w:r>
      <w:bookmarkStart w:id="0" w:name="_GoBack"/>
      <w:bookmarkEnd w:id="0"/>
      <w:r w:rsidR="008925D5" w:rsidRPr="008925D5">
        <w:rPr>
          <w:sz w:val="28"/>
          <w:szCs w:val="28"/>
        </w:rPr>
        <w:t>азот.</w:t>
      </w:r>
      <w:r>
        <w:rPr>
          <w:sz w:val="28"/>
          <w:szCs w:val="28"/>
        </w:rPr>
        <w:t xml:space="preserve"> </w:t>
      </w:r>
      <w:r w:rsidR="00BB2A8D">
        <w:rPr>
          <w:sz w:val="28"/>
          <w:szCs w:val="28"/>
        </w:rPr>
        <w:t xml:space="preserve">Благодаря </w:t>
      </w:r>
      <w:r w:rsidR="00BB2A8D" w:rsidRPr="008925D5">
        <w:rPr>
          <w:sz w:val="28"/>
          <w:szCs w:val="28"/>
        </w:rPr>
        <w:t>высоко</w:t>
      </w:r>
      <w:r w:rsidR="00BB2A8D">
        <w:rPr>
          <w:sz w:val="28"/>
          <w:szCs w:val="28"/>
        </w:rPr>
        <w:t>му</w:t>
      </w:r>
      <w:r w:rsidR="00BB2A8D" w:rsidRPr="008925D5">
        <w:rPr>
          <w:sz w:val="28"/>
          <w:szCs w:val="28"/>
        </w:rPr>
        <w:t xml:space="preserve"> содержани</w:t>
      </w:r>
      <w:r w:rsidR="00BB2A8D">
        <w:rPr>
          <w:sz w:val="28"/>
          <w:szCs w:val="28"/>
        </w:rPr>
        <w:t>ю</w:t>
      </w:r>
      <w:r w:rsidR="00BB2A8D" w:rsidRPr="008925D5">
        <w:rPr>
          <w:sz w:val="28"/>
          <w:szCs w:val="28"/>
        </w:rPr>
        <w:t xml:space="preserve"> азота</w:t>
      </w:r>
      <w:r w:rsidR="00BB2A8D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</w:t>
      </w:r>
      <w:r w:rsidRPr="008925D5">
        <w:rPr>
          <w:sz w:val="28"/>
          <w:szCs w:val="28"/>
        </w:rPr>
        <w:t>эффективным азотным удобрени</w:t>
      </w:r>
      <w:r>
        <w:rPr>
          <w:sz w:val="28"/>
          <w:szCs w:val="28"/>
        </w:rPr>
        <w:t>ям относится</w:t>
      </w:r>
      <w:r w:rsidRPr="008925D5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8925D5" w:rsidRPr="008925D5">
        <w:rPr>
          <w:sz w:val="28"/>
          <w:szCs w:val="28"/>
        </w:rPr>
        <w:t>ммиачная селитра NH</w:t>
      </w:r>
      <w:r w:rsidR="008925D5" w:rsidRPr="00306B8C">
        <w:rPr>
          <w:sz w:val="28"/>
          <w:szCs w:val="28"/>
          <w:vertAlign w:val="subscript"/>
        </w:rPr>
        <w:t>4</w:t>
      </w:r>
      <w:r w:rsidR="008925D5" w:rsidRPr="008925D5">
        <w:rPr>
          <w:sz w:val="28"/>
          <w:szCs w:val="28"/>
        </w:rPr>
        <w:t>NO</w:t>
      </w:r>
      <w:r w:rsidR="008925D5" w:rsidRPr="00306B8C">
        <w:rPr>
          <w:sz w:val="28"/>
          <w:szCs w:val="28"/>
          <w:vertAlign w:val="subscript"/>
        </w:rPr>
        <w:t>3</w:t>
      </w:r>
      <w:r w:rsidR="008925D5" w:rsidRPr="008925D5">
        <w:rPr>
          <w:sz w:val="28"/>
          <w:szCs w:val="28"/>
        </w:rPr>
        <w:t xml:space="preserve">. </w:t>
      </w:r>
      <w:r w:rsidR="004D0B80" w:rsidRPr="004D0B80">
        <w:rPr>
          <w:rFonts w:cs="Times New Roman"/>
          <w:sz w:val="28"/>
          <w:szCs w:val="28"/>
        </w:rPr>
        <w:t>Эти удобрения</w:t>
      </w:r>
      <w:r w:rsidR="004D0B80">
        <w:rPr>
          <w:rFonts w:cs="Times New Roman"/>
          <w:sz w:val="28"/>
          <w:szCs w:val="28"/>
          <w:shd w:val="clear" w:color="auto" w:fill="FFFFFF"/>
        </w:rPr>
        <w:t xml:space="preserve"> используют</w:t>
      </w:r>
      <w:r w:rsidR="004D0B80" w:rsidRPr="004D0B80">
        <w:rPr>
          <w:rFonts w:cs="Times New Roman"/>
          <w:sz w:val="28"/>
          <w:szCs w:val="28"/>
          <w:shd w:val="clear" w:color="auto" w:fill="FFFFFF"/>
        </w:rPr>
        <w:t xml:space="preserve"> на разных почвах </w:t>
      </w:r>
      <w:r w:rsidR="004D0B80">
        <w:rPr>
          <w:rFonts w:cs="Times New Roman"/>
          <w:sz w:val="28"/>
          <w:szCs w:val="28"/>
          <w:shd w:val="clear" w:color="auto" w:fill="FFFFFF"/>
        </w:rPr>
        <w:t>практически для</w:t>
      </w:r>
      <w:r w:rsidR="004D0B80" w:rsidRPr="004D0B80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4D0B80">
        <w:rPr>
          <w:rFonts w:cs="Times New Roman"/>
          <w:sz w:val="28"/>
          <w:szCs w:val="28"/>
          <w:shd w:val="clear" w:color="auto" w:fill="FFFFFF"/>
        </w:rPr>
        <w:t xml:space="preserve">большинства </w:t>
      </w:r>
      <w:r w:rsidR="004D0B80" w:rsidRPr="004D0B80">
        <w:rPr>
          <w:rFonts w:cs="Times New Roman"/>
          <w:sz w:val="28"/>
          <w:szCs w:val="28"/>
          <w:shd w:val="clear" w:color="auto" w:fill="FFFFFF"/>
        </w:rPr>
        <w:t>сельскохозяйственны</w:t>
      </w:r>
      <w:r w:rsidR="004D0B80">
        <w:rPr>
          <w:rFonts w:cs="Times New Roman"/>
          <w:sz w:val="28"/>
          <w:szCs w:val="28"/>
          <w:shd w:val="clear" w:color="auto" w:fill="FFFFFF"/>
        </w:rPr>
        <w:t>х</w:t>
      </w:r>
      <w:r w:rsidR="004D0B80" w:rsidRPr="004D0B80">
        <w:rPr>
          <w:rFonts w:cs="Times New Roman"/>
          <w:sz w:val="28"/>
          <w:szCs w:val="28"/>
          <w:shd w:val="clear" w:color="auto" w:fill="FFFFFF"/>
        </w:rPr>
        <w:t xml:space="preserve"> культур.</w:t>
      </w:r>
    </w:p>
    <w:p w:rsidR="008925D5" w:rsidRDefault="00BB2A8D" w:rsidP="008925D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качестве азотных удобрений </w:t>
      </w:r>
      <w:r w:rsidR="00E034C4">
        <w:rPr>
          <w:sz w:val="28"/>
          <w:szCs w:val="28"/>
        </w:rPr>
        <w:t>применяют</w:t>
      </w:r>
      <w:r>
        <w:rPr>
          <w:sz w:val="28"/>
          <w:szCs w:val="28"/>
        </w:rPr>
        <w:t xml:space="preserve"> с</w:t>
      </w:r>
      <w:r w:rsidR="008925D5" w:rsidRPr="00CD0DEF">
        <w:rPr>
          <w:sz w:val="28"/>
          <w:szCs w:val="28"/>
        </w:rPr>
        <w:t>оли аммония</w:t>
      </w:r>
      <w:r>
        <w:rPr>
          <w:sz w:val="28"/>
          <w:szCs w:val="28"/>
        </w:rPr>
        <w:t>: сульфат аммония</w:t>
      </w:r>
      <w:r w:rsidR="00190556">
        <w:rPr>
          <w:sz w:val="28"/>
          <w:szCs w:val="28"/>
        </w:rPr>
        <w:t xml:space="preserve"> </w:t>
      </w:r>
      <w:r w:rsidR="00190556" w:rsidRPr="00190556">
        <w:rPr>
          <w:rFonts w:ascii="Arial" w:hAnsi="Arial" w:cs="Arial"/>
          <w:shd w:val="clear" w:color="auto" w:fill="FFFFFF"/>
        </w:rPr>
        <w:t>(</w:t>
      </w:r>
      <w:r w:rsidR="00190556" w:rsidRPr="00190556">
        <w:rPr>
          <w:rFonts w:cs="Times New Roman"/>
          <w:sz w:val="28"/>
          <w:szCs w:val="28"/>
          <w:shd w:val="clear" w:color="auto" w:fill="FFFFFF"/>
        </w:rPr>
        <w:t>NН</w:t>
      </w:r>
      <w:r w:rsidR="00190556" w:rsidRPr="00190556">
        <w:rPr>
          <w:rFonts w:cs="Times New Roman"/>
          <w:sz w:val="28"/>
          <w:szCs w:val="28"/>
          <w:shd w:val="clear" w:color="auto" w:fill="FFFFFF"/>
          <w:vertAlign w:val="subscript"/>
        </w:rPr>
        <w:t>4</w:t>
      </w:r>
      <w:r w:rsidR="00190556" w:rsidRPr="00190556">
        <w:rPr>
          <w:rFonts w:cs="Times New Roman"/>
          <w:sz w:val="28"/>
          <w:szCs w:val="28"/>
          <w:shd w:val="clear" w:color="auto" w:fill="FFFFFF"/>
        </w:rPr>
        <w:t>)</w:t>
      </w:r>
      <w:r w:rsidR="00190556" w:rsidRPr="00190556">
        <w:rPr>
          <w:rFonts w:cs="Times New Roman"/>
          <w:sz w:val="28"/>
          <w:szCs w:val="28"/>
          <w:shd w:val="clear" w:color="auto" w:fill="FFFFFF"/>
          <w:vertAlign w:val="subscript"/>
        </w:rPr>
        <w:t>2</w:t>
      </w:r>
      <w:r w:rsidR="00190556" w:rsidRPr="00190556">
        <w:rPr>
          <w:rFonts w:cs="Times New Roman"/>
          <w:sz w:val="28"/>
          <w:szCs w:val="28"/>
          <w:shd w:val="clear" w:color="auto" w:fill="FFFFFF"/>
        </w:rPr>
        <w:t>SO</w:t>
      </w:r>
      <w:r w:rsidR="00190556" w:rsidRPr="00190556">
        <w:rPr>
          <w:rFonts w:cs="Times New Roman"/>
          <w:sz w:val="28"/>
          <w:szCs w:val="28"/>
          <w:shd w:val="clear" w:color="auto" w:fill="FFFFFF"/>
          <w:vertAlign w:val="subscript"/>
        </w:rPr>
        <w:t>4</w:t>
      </w:r>
      <w:r>
        <w:rPr>
          <w:sz w:val="28"/>
          <w:szCs w:val="28"/>
        </w:rPr>
        <w:t xml:space="preserve">, хлорид аммония </w:t>
      </w:r>
      <w:r w:rsidR="00190556" w:rsidRPr="00190556">
        <w:rPr>
          <w:rFonts w:cs="Times New Roman"/>
          <w:sz w:val="28"/>
          <w:szCs w:val="28"/>
          <w:shd w:val="clear" w:color="auto" w:fill="FFFFFF"/>
        </w:rPr>
        <w:t>NН</w:t>
      </w:r>
      <w:r w:rsidR="00190556" w:rsidRPr="00190556">
        <w:rPr>
          <w:rFonts w:cs="Times New Roman"/>
          <w:sz w:val="28"/>
          <w:szCs w:val="28"/>
          <w:shd w:val="clear" w:color="auto" w:fill="FFFFFF"/>
          <w:vertAlign w:val="subscript"/>
        </w:rPr>
        <w:t>4</w:t>
      </w:r>
      <w:r w:rsidR="00190556" w:rsidRPr="00190556">
        <w:rPr>
          <w:rFonts w:cs="Times New Roman"/>
          <w:sz w:val="28"/>
          <w:szCs w:val="28"/>
          <w:shd w:val="clear" w:color="auto" w:fill="FFFFFF"/>
          <w:lang w:val="en-US"/>
        </w:rPr>
        <w:t>Cl</w:t>
      </w:r>
      <w:r w:rsidR="00190556" w:rsidRPr="00190556">
        <w:rPr>
          <w:rFonts w:cs="Times New Roman"/>
          <w:sz w:val="28"/>
          <w:szCs w:val="28"/>
          <w:shd w:val="clear" w:color="auto" w:fill="FFFFFF"/>
          <w:vertAlign w:val="subscript"/>
        </w:rPr>
        <w:t xml:space="preserve"> </w:t>
      </w:r>
      <w:r>
        <w:rPr>
          <w:sz w:val="28"/>
          <w:szCs w:val="28"/>
        </w:rPr>
        <w:t>и карбонат аммония</w:t>
      </w:r>
      <w:r w:rsidR="00190556">
        <w:rPr>
          <w:sz w:val="28"/>
          <w:szCs w:val="28"/>
        </w:rPr>
        <w:t xml:space="preserve"> </w:t>
      </w:r>
      <w:r w:rsidR="00190556" w:rsidRPr="00190556">
        <w:rPr>
          <w:sz w:val="28"/>
          <w:szCs w:val="28"/>
        </w:rPr>
        <w:t>(</w:t>
      </w:r>
      <w:r w:rsidR="00190556" w:rsidRPr="00190556">
        <w:rPr>
          <w:rFonts w:cs="Times New Roman"/>
          <w:sz w:val="28"/>
          <w:szCs w:val="28"/>
          <w:shd w:val="clear" w:color="auto" w:fill="FFFFFF"/>
        </w:rPr>
        <w:t>NН</w:t>
      </w:r>
      <w:r w:rsidR="00190556" w:rsidRPr="00190556">
        <w:rPr>
          <w:rFonts w:cs="Times New Roman"/>
          <w:sz w:val="28"/>
          <w:szCs w:val="28"/>
          <w:shd w:val="clear" w:color="auto" w:fill="FFFFFF"/>
          <w:vertAlign w:val="subscript"/>
        </w:rPr>
        <w:t>4</w:t>
      </w:r>
      <w:r w:rsidR="00190556" w:rsidRPr="00190556">
        <w:rPr>
          <w:sz w:val="28"/>
          <w:szCs w:val="28"/>
        </w:rPr>
        <w:t>)</w:t>
      </w:r>
      <w:r w:rsidR="00190556" w:rsidRPr="00190556">
        <w:rPr>
          <w:sz w:val="28"/>
          <w:szCs w:val="28"/>
          <w:vertAlign w:val="subscript"/>
        </w:rPr>
        <w:t>2</w:t>
      </w:r>
      <w:r w:rsidR="00190556">
        <w:rPr>
          <w:sz w:val="28"/>
          <w:szCs w:val="28"/>
          <w:lang w:val="en-US"/>
        </w:rPr>
        <w:t>CO</w:t>
      </w:r>
      <w:r w:rsidR="00190556" w:rsidRPr="00190556">
        <w:rPr>
          <w:sz w:val="28"/>
          <w:szCs w:val="28"/>
          <w:vertAlign w:val="subscript"/>
        </w:rPr>
        <w:t>3</w:t>
      </w:r>
      <w:r w:rsidR="00190556" w:rsidRPr="00190556">
        <w:rPr>
          <w:rFonts w:ascii="Arial" w:hAnsi="Arial" w:cs="Arial"/>
          <w:color w:val="333333"/>
          <w:shd w:val="clear" w:color="auto" w:fill="FFFFFF"/>
        </w:rPr>
        <w:t>.</w:t>
      </w:r>
      <w:r>
        <w:rPr>
          <w:rFonts w:ascii="Arial" w:hAnsi="Arial" w:cs="Arial"/>
          <w:color w:val="333333"/>
          <w:shd w:val="clear" w:color="auto" w:fill="FFFFFF"/>
        </w:rPr>
        <w:t> </w:t>
      </w:r>
      <w:r w:rsidR="008925D5" w:rsidRPr="00CD0DEF">
        <w:rPr>
          <w:sz w:val="28"/>
          <w:szCs w:val="28"/>
        </w:rPr>
        <w:t xml:space="preserve"> </w:t>
      </w:r>
    </w:p>
    <w:p w:rsidR="00306B8C" w:rsidRDefault="00306B8C" w:rsidP="00306B8C">
      <w:pPr>
        <w:spacing w:line="360" w:lineRule="auto"/>
        <w:rPr>
          <w:sz w:val="28"/>
          <w:szCs w:val="28"/>
        </w:rPr>
      </w:pPr>
      <w:r w:rsidRPr="008925D5">
        <w:rPr>
          <w:sz w:val="28"/>
          <w:szCs w:val="28"/>
        </w:rPr>
        <w:t xml:space="preserve"> </w:t>
      </w:r>
    </w:p>
    <w:p w:rsidR="00306B8C" w:rsidRDefault="00306B8C" w:rsidP="008925D5">
      <w:pPr>
        <w:spacing w:line="360" w:lineRule="auto"/>
        <w:rPr>
          <w:sz w:val="28"/>
          <w:szCs w:val="28"/>
        </w:rPr>
      </w:pPr>
    </w:p>
    <w:p w:rsidR="008925D5" w:rsidRPr="008925D5" w:rsidRDefault="008925D5" w:rsidP="00CD0DEF">
      <w:pPr>
        <w:spacing w:line="360" w:lineRule="auto"/>
        <w:rPr>
          <w:b/>
          <w:sz w:val="28"/>
          <w:szCs w:val="28"/>
        </w:rPr>
      </w:pPr>
    </w:p>
    <w:sectPr w:rsidR="008925D5" w:rsidRPr="008925D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412C82">
      <w:rPr>
        <w:noProof/>
      </w:rPr>
      <w:t>1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190556"/>
    <w:rsid w:val="002028AF"/>
    <w:rsid w:val="002F103D"/>
    <w:rsid w:val="00306B8C"/>
    <w:rsid w:val="00311830"/>
    <w:rsid w:val="00376A85"/>
    <w:rsid w:val="00390963"/>
    <w:rsid w:val="003C79F5"/>
    <w:rsid w:val="003D67A7"/>
    <w:rsid w:val="00407519"/>
    <w:rsid w:val="00412C82"/>
    <w:rsid w:val="004A5E1C"/>
    <w:rsid w:val="004D0B80"/>
    <w:rsid w:val="006863C0"/>
    <w:rsid w:val="00716AD3"/>
    <w:rsid w:val="008774B6"/>
    <w:rsid w:val="008925D5"/>
    <w:rsid w:val="008A600C"/>
    <w:rsid w:val="009315C6"/>
    <w:rsid w:val="00993E1F"/>
    <w:rsid w:val="009A7509"/>
    <w:rsid w:val="00A90627"/>
    <w:rsid w:val="00AA4B03"/>
    <w:rsid w:val="00AD2D5C"/>
    <w:rsid w:val="00B1019E"/>
    <w:rsid w:val="00BA3624"/>
    <w:rsid w:val="00BB2A8D"/>
    <w:rsid w:val="00C409F6"/>
    <w:rsid w:val="00CD0DEF"/>
    <w:rsid w:val="00CF6EA4"/>
    <w:rsid w:val="00D02EFC"/>
    <w:rsid w:val="00D60E21"/>
    <w:rsid w:val="00D81C2A"/>
    <w:rsid w:val="00E034C4"/>
    <w:rsid w:val="00E3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348CA2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character" w:styleId="a9">
    <w:name w:val="Strong"/>
    <w:basedOn w:val="a0"/>
    <w:uiPriority w:val="22"/>
    <w:qFormat/>
    <w:rsid w:val="00C409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Фролова Татьяна Юрьевна</cp:lastModifiedBy>
  <cp:revision>11</cp:revision>
  <dcterms:created xsi:type="dcterms:W3CDTF">2023-08-16T08:15:00Z</dcterms:created>
  <dcterms:modified xsi:type="dcterms:W3CDTF">2023-08-17T11:22:00Z</dcterms:modified>
</cp:coreProperties>
</file>